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75" w:rsidRDefault="00E63075" w:rsidP="00E63075">
      <w:pPr>
        <w:pStyle w:val="3"/>
        <w:shd w:val="clear" w:color="auto" w:fill="FFFFFF"/>
        <w:spacing w:before="0" w:beforeAutospacing="0" w:after="120" w:afterAutospacing="0"/>
        <w:jc w:val="right"/>
        <w:textAlignment w:val="baseline"/>
        <w:rPr>
          <w:b w:val="0"/>
          <w:sz w:val="31"/>
          <w:szCs w:val="31"/>
        </w:rPr>
      </w:pPr>
      <w:r>
        <w:rPr>
          <w:b w:val="0"/>
          <w:sz w:val="31"/>
          <w:szCs w:val="31"/>
        </w:rPr>
        <w:t xml:space="preserve">УТВЕРЖДЕН </w:t>
      </w:r>
    </w:p>
    <w:p w:rsidR="00E63075" w:rsidRDefault="00E63075" w:rsidP="00E63075">
      <w:pPr>
        <w:pStyle w:val="3"/>
        <w:shd w:val="clear" w:color="auto" w:fill="FFFFFF"/>
        <w:spacing w:before="0" w:beforeAutospacing="0" w:after="120" w:afterAutospacing="0"/>
        <w:jc w:val="right"/>
        <w:textAlignment w:val="baseline"/>
        <w:rPr>
          <w:b w:val="0"/>
          <w:sz w:val="31"/>
          <w:szCs w:val="31"/>
        </w:rPr>
      </w:pPr>
      <w:r>
        <w:rPr>
          <w:b w:val="0"/>
          <w:sz w:val="31"/>
          <w:szCs w:val="31"/>
        </w:rPr>
        <w:t xml:space="preserve">решением Совета администрации от </w:t>
      </w:r>
      <w:r w:rsidRPr="00E63075">
        <w:rPr>
          <w:b w:val="0"/>
          <w:sz w:val="31"/>
          <w:szCs w:val="31"/>
        </w:rPr>
        <w:t>30</w:t>
      </w:r>
      <w:r>
        <w:rPr>
          <w:b w:val="0"/>
          <w:sz w:val="31"/>
          <w:szCs w:val="31"/>
        </w:rPr>
        <w:t>.01.2026</w:t>
      </w:r>
    </w:p>
    <w:p w:rsidR="00E63075" w:rsidRDefault="00E63075" w:rsidP="00E63075">
      <w:pPr>
        <w:pStyle w:val="3"/>
        <w:shd w:val="clear" w:color="auto" w:fill="FFFFFF"/>
        <w:spacing w:before="0" w:beforeAutospacing="0" w:after="120" w:afterAutospacing="0"/>
        <w:jc w:val="center"/>
        <w:textAlignment w:val="baseline"/>
        <w:rPr>
          <w:sz w:val="31"/>
          <w:szCs w:val="31"/>
        </w:rPr>
      </w:pPr>
    </w:p>
    <w:p w:rsidR="00E63075" w:rsidRDefault="00E63075" w:rsidP="00E63075">
      <w:pPr>
        <w:pStyle w:val="3"/>
        <w:shd w:val="clear" w:color="auto" w:fill="FFFFFF"/>
        <w:spacing w:before="0" w:beforeAutospacing="0" w:after="120" w:afterAutospacing="0"/>
        <w:jc w:val="center"/>
        <w:textAlignment w:val="baseline"/>
        <w:rPr>
          <w:sz w:val="31"/>
          <w:szCs w:val="31"/>
        </w:rPr>
      </w:pPr>
      <w:r>
        <w:rPr>
          <w:rFonts w:ascii="PT Serif" w:hAnsi="PT Serif"/>
          <w:sz w:val="31"/>
          <w:szCs w:val="31"/>
        </w:rPr>
        <w:t>Доклад об организации системы внутреннего обеспечения соответствия требованиям антимонопольного законодательства в администрации</w:t>
      </w:r>
      <w:r>
        <w:rPr>
          <w:sz w:val="31"/>
          <w:szCs w:val="31"/>
        </w:rPr>
        <w:t xml:space="preserve"> городского округа Архангельской области «Город Коряжма за 2025год»</w:t>
      </w:r>
    </w:p>
    <w:p w:rsidR="00E63075" w:rsidRDefault="00E63075" w:rsidP="00E63075">
      <w:pPr>
        <w:shd w:val="clear" w:color="auto" w:fill="FFFFFF"/>
        <w:ind w:left="284"/>
        <w:jc w:val="both"/>
        <w:textAlignment w:val="baseline"/>
        <w:rPr>
          <w:rFonts w:ascii="PT Serif" w:hAnsi="PT Serif"/>
          <w:color w:val="222222"/>
        </w:rPr>
      </w:pPr>
      <w:r>
        <w:rPr>
          <w:rFonts w:ascii="inherit" w:hAnsi="inherit"/>
          <w:color w:val="000000"/>
          <w:sz w:val="26"/>
          <w:szCs w:val="26"/>
          <w:bdr w:val="none" w:sz="0" w:space="0" w:color="auto" w:frame="1"/>
        </w:rPr>
        <w:t> </w:t>
      </w:r>
    </w:p>
    <w:p w:rsidR="00E63075" w:rsidRDefault="00E63075" w:rsidP="00E63075">
      <w:pPr>
        <w:shd w:val="clear" w:color="auto" w:fill="FFFFFF"/>
        <w:ind w:firstLine="708"/>
        <w:jc w:val="both"/>
        <w:textAlignment w:val="baseline"/>
        <w:rPr>
          <w:color w:val="222222"/>
          <w:sz w:val="28"/>
          <w:szCs w:val="28"/>
        </w:rPr>
      </w:pPr>
      <w:proofErr w:type="gramStart"/>
      <w:r>
        <w:rPr>
          <w:color w:val="000000"/>
          <w:sz w:val="28"/>
          <w:szCs w:val="28"/>
          <w:bdr w:val="none" w:sz="0" w:space="0" w:color="auto" w:frame="1"/>
        </w:rPr>
        <w:t xml:space="preserve">Во исполнение Указа Президента  Российской Федерации от 21 декабря 2017 года № 618 «Об основных направлениях государственной политики по развитию конкуренции», </w:t>
      </w:r>
      <w:r>
        <w:rPr>
          <w:sz w:val="28"/>
          <w:szCs w:val="28"/>
        </w:rPr>
        <w:t xml:space="preserve">распоряжением Правительства Российской Федерации от 18 октября 2018 года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 пунктом 4 постановления </w:t>
      </w:r>
      <w:r>
        <w:rPr>
          <w:color w:val="000000"/>
          <w:sz w:val="28"/>
          <w:szCs w:val="28"/>
          <w:bdr w:val="none" w:sz="0" w:space="0" w:color="auto" w:frame="1"/>
        </w:rPr>
        <w:t>исполнение Указа Президента  Российской Федерации от 21 декабря</w:t>
      </w:r>
      <w:proofErr w:type="gramEnd"/>
      <w:r>
        <w:rPr>
          <w:color w:val="000000"/>
          <w:sz w:val="28"/>
          <w:szCs w:val="28"/>
          <w:bdr w:val="none" w:sz="0" w:space="0" w:color="auto" w:frame="1"/>
        </w:rPr>
        <w:t xml:space="preserve"> 2017 года № 618 «Об основных направлениях </w:t>
      </w:r>
      <w:r>
        <w:rPr>
          <w:sz w:val="28"/>
          <w:szCs w:val="28"/>
        </w:rPr>
        <w:t>Правительства Архангельской области от 26.02.2019 № 92-пп «О создании и организации системы внутреннего обеспечения соответствия требованиям антимонопольного законодательства в Архангельской области»</w:t>
      </w:r>
      <w:r>
        <w:rPr>
          <w:color w:val="000000"/>
          <w:sz w:val="28"/>
          <w:szCs w:val="28"/>
          <w:bdr w:val="none" w:sz="0" w:space="0" w:color="auto" w:frame="1"/>
        </w:rPr>
        <w:t xml:space="preserve"> (дале</w:t>
      </w:r>
      <w:proofErr w:type="gramStart"/>
      <w:r>
        <w:rPr>
          <w:color w:val="000000"/>
          <w:sz w:val="28"/>
          <w:szCs w:val="28"/>
          <w:bdr w:val="none" w:sz="0" w:space="0" w:color="auto" w:frame="1"/>
        </w:rPr>
        <w:t>е-</w:t>
      </w:r>
      <w:proofErr w:type="gramEnd"/>
      <w:r>
        <w:rPr>
          <w:color w:val="000000"/>
          <w:sz w:val="28"/>
          <w:szCs w:val="28"/>
          <w:bdr w:val="none" w:sz="0" w:space="0" w:color="auto" w:frame="1"/>
        </w:rPr>
        <w:t xml:space="preserve"> антимонопольный </w:t>
      </w:r>
      <w:proofErr w:type="spellStart"/>
      <w:r>
        <w:rPr>
          <w:color w:val="000000"/>
          <w:sz w:val="28"/>
          <w:szCs w:val="28"/>
          <w:bdr w:val="none" w:sz="0" w:space="0" w:color="auto" w:frame="1"/>
        </w:rPr>
        <w:t>комплаенс</w:t>
      </w:r>
      <w:proofErr w:type="spellEnd"/>
      <w:r>
        <w:rPr>
          <w:color w:val="000000"/>
          <w:sz w:val="28"/>
          <w:szCs w:val="28"/>
          <w:bdr w:val="none" w:sz="0" w:space="0" w:color="auto" w:frame="1"/>
        </w:rPr>
        <w:t>).</w:t>
      </w:r>
    </w:p>
    <w:p w:rsidR="00E63075" w:rsidRDefault="00E63075" w:rsidP="00E63075">
      <w:pPr>
        <w:ind w:firstLine="284"/>
        <w:jc w:val="both"/>
        <w:rPr>
          <w:sz w:val="28"/>
          <w:szCs w:val="28"/>
        </w:rPr>
      </w:pPr>
      <w:proofErr w:type="gramStart"/>
      <w:r>
        <w:rPr>
          <w:color w:val="000000"/>
          <w:sz w:val="28"/>
          <w:szCs w:val="28"/>
          <w:bdr w:val="none" w:sz="0" w:space="0" w:color="auto" w:frame="1"/>
        </w:rPr>
        <w:t xml:space="preserve">Положение об антимонопольном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 xml:space="preserve">  утверждено постановлением администрации от 14.05.2019 №  619  «</w:t>
      </w:r>
      <w:r>
        <w:rPr>
          <w:sz w:val="28"/>
          <w:szCs w:val="28"/>
        </w:rPr>
        <w:t xml:space="preserve">О создании и </w:t>
      </w:r>
      <w:r>
        <w:rPr>
          <w:rStyle w:val="1"/>
          <w:sz w:val="28"/>
          <w:szCs w:val="28"/>
        </w:rPr>
        <w:t>организации системы внутреннего обеспечения соответствия требованиям антимонопольного законодательства в администрации городского округа Архангельской области «Город Коряжма»</w:t>
      </w:r>
      <w:r w:rsidR="005811E1">
        <w:rPr>
          <w:rStyle w:val="1"/>
          <w:sz w:val="28"/>
          <w:szCs w:val="28"/>
        </w:rPr>
        <w:t xml:space="preserve"> (ред. от 05.03.2020 № 251)</w:t>
      </w:r>
      <w:r>
        <w:rPr>
          <w:rStyle w:val="1"/>
          <w:sz w:val="28"/>
          <w:szCs w:val="28"/>
        </w:rPr>
        <w:t xml:space="preserve"> (далее муниципальное образование)</w:t>
      </w:r>
      <w:r>
        <w:rPr>
          <w:color w:val="000000"/>
          <w:sz w:val="28"/>
          <w:szCs w:val="28"/>
          <w:bdr w:val="none" w:sz="0" w:space="0" w:color="auto" w:frame="1"/>
        </w:rPr>
        <w:t xml:space="preserve">, в соответствии с которым   в администрации муниципального образования «Город Коряжма» реализуется антимонопольный </w:t>
      </w:r>
      <w:proofErr w:type="spellStart"/>
      <w:r>
        <w:rPr>
          <w:color w:val="000000"/>
          <w:sz w:val="28"/>
          <w:szCs w:val="28"/>
          <w:bdr w:val="none" w:sz="0" w:space="0" w:color="auto" w:frame="1"/>
        </w:rPr>
        <w:t>комплаенс</w:t>
      </w:r>
      <w:proofErr w:type="spellEnd"/>
      <w:r>
        <w:rPr>
          <w:color w:val="000000"/>
          <w:sz w:val="28"/>
          <w:szCs w:val="28"/>
          <w:bdr w:val="none" w:sz="0" w:space="0" w:color="auto" w:frame="1"/>
        </w:rPr>
        <w:t>,  разработано в соответствии с Методическими рекомендациями по созданию и организации федеральными</w:t>
      </w:r>
      <w:proofErr w:type="gramEnd"/>
      <w:r>
        <w:rPr>
          <w:color w:val="000000"/>
          <w:sz w:val="28"/>
          <w:szCs w:val="28"/>
          <w:bdr w:val="none" w:sz="0" w:space="0" w:color="auto" w:frame="1"/>
        </w:rPr>
        <w:t xml:space="preserve"> органами исполнительной власти системы внутреннего обеспечения соответствия требованиям антимонопольного законодательства, утвержденными распоряжением Правительства РФ от 18.10.2018 N 2258-р. </w:t>
      </w:r>
    </w:p>
    <w:p w:rsidR="00E63075" w:rsidRDefault="00E63075" w:rsidP="00E63075">
      <w:pPr>
        <w:shd w:val="clear" w:color="auto" w:fill="FFFFFF"/>
        <w:ind w:firstLine="284"/>
        <w:jc w:val="both"/>
        <w:textAlignment w:val="baseline"/>
        <w:rPr>
          <w:color w:val="222222"/>
          <w:sz w:val="28"/>
          <w:szCs w:val="28"/>
        </w:rPr>
      </w:pPr>
      <w:r>
        <w:rPr>
          <w:color w:val="000000"/>
          <w:sz w:val="28"/>
          <w:szCs w:val="28"/>
          <w:bdr w:val="none" w:sz="0" w:space="0" w:color="auto" w:frame="1"/>
        </w:rPr>
        <w:t xml:space="preserve">       Положением  об антимонопольном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 xml:space="preserve"> функциями уполномоченного органа   наделено управление организационно – правовой и кадровой работы, </w:t>
      </w:r>
      <w:r>
        <w:rPr>
          <w:sz w:val="28"/>
          <w:szCs w:val="28"/>
        </w:rPr>
        <w:t xml:space="preserve">общий контроль за организацией и функционированием в администрации города антимонопольного </w:t>
      </w:r>
      <w:proofErr w:type="spellStart"/>
      <w:r>
        <w:rPr>
          <w:sz w:val="28"/>
          <w:szCs w:val="28"/>
        </w:rPr>
        <w:t>комплаенса</w:t>
      </w:r>
      <w:proofErr w:type="spellEnd"/>
      <w:r>
        <w:rPr>
          <w:sz w:val="28"/>
          <w:szCs w:val="28"/>
        </w:rPr>
        <w:t xml:space="preserve"> осуществляется главой городского округа Архангельской области «Город Коряжма»</w:t>
      </w:r>
      <w:proofErr w:type="gramStart"/>
      <w:r>
        <w:rPr>
          <w:sz w:val="28"/>
          <w:szCs w:val="28"/>
        </w:rPr>
        <w:t xml:space="preserve"> </w:t>
      </w:r>
      <w:r>
        <w:rPr>
          <w:color w:val="000000"/>
          <w:sz w:val="28"/>
          <w:szCs w:val="28"/>
          <w:bdr w:val="none" w:sz="0" w:space="0" w:color="auto" w:frame="1"/>
        </w:rPr>
        <w:t>.</w:t>
      </w:r>
      <w:proofErr w:type="gramEnd"/>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Функции коллегиального органа  по осуществлению  оценки  эффективности организации и функционирования  в администрации антимонопольного </w:t>
      </w:r>
      <w:proofErr w:type="spellStart"/>
      <w:r>
        <w:rPr>
          <w:color w:val="000000"/>
          <w:sz w:val="28"/>
          <w:szCs w:val="28"/>
          <w:bdr w:val="none" w:sz="0" w:space="0" w:color="auto" w:frame="1"/>
        </w:rPr>
        <w:t>комплаенса</w:t>
      </w:r>
      <w:proofErr w:type="spellEnd"/>
      <w:r>
        <w:rPr>
          <w:color w:val="000000"/>
          <w:sz w:val="28"/>
          <w:szCs w:val="28"/>
          <w:bdr w:val="none" w:sz="0" w:space="0" w:color="auto" w:frame="1"/>
        </w:rPr>
        <w:t xml:space="preserve">, а так же рассмотрение и утверждение доклада об антимонопольном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 xml:space="preserve"> возложены на Совет </w:t>
      </w:r>
      <w:r>
        <w:rPr>
          <w:color w:val="000000"/>
          <w:sz w:val="28"/>
          <w:szCs w:val="28"/>
          <w:bdr w:val="none" w:sz="0" w:space="0" w:color="auto" w:frame="1"/>
        </w:rPr>
        <w:lastRenderedPageBreak/>
        <w:t xml:space="preserve">администрации муниципального образования  распоряжением администрации города от 23.05.2019 № 69 </w:t>
      </w:r>
      <w:proofErr w:type="gramStart"/>
      <w:r>
        <w:rPr>
          <w:color w:val="000000"/>
          <w:sz w:val="28"/>
          <w:szCs w:val="28"/>
          <w:bdr w:val="none" w:sz="0" w:space="0" w:color="auto" w:frame="1"/>
        </w:rPr>
        <w:t>р</w:t>
      </w:r>
      <w:proofErr w:type="gramEnd"/>
      <w:r>
        <w:rPr>
          <w:color w:val="000000"/>
          <w:sz w:val="28"/>
          <w:szCs w:val="28"/>
          <w:bdr w:val="none" w:sz="0" w:space="0" w:color="auto" w:frame="1"/>
        </w:rPr>
        <w:t xml:space="preserve"> (с </w:t>
      </w:r>
      <w:proofErr w:type="spellStart"/>
      <w:r>
        <w:rPr>
          <w:color w:val="000000"/>
          <w:sz w:val="28"/>
          <w:szCs w:val="28"/>
          <w:bdr w:val="none" w:sz="0" w:space="0" w:color="auto" w:frame="1"/>
        </w:rPr>
        <w:t>изм</w:t>
      </w:r>
      <w:proofErr w:type="spellEnd"/>
      <w:r>
        <w:rPr>
          <w:color w:val="000000"/>
          <w:sz w:val="28"/>
          <w:szCs w:val="28"/>
          <w:bdr w:val="none" w:sz="0" w:space="0" w:color="auto" w:frame="1"/>
        </w:rPr>
        <w:t>).</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В целях обеспечения открытости и доступа к информации на официальном сайте </w:t>
      </w:r>
      <w:r w:rsidR="00F550E7">
        <w:rPr>
          <w:color w:val="000000"/>
          <w:sz w:val="28"/>
          <w:szCs w:val="28"/>
          <w:bdr w:val="none" w:sz="0" w:space="0" w:color="auto" w:frame="1"/>
        </w:rPr>
        <w:t>городского округа Архангельской области</w:t>
      </w:r>
      <w:r>
        <w:rPr>
          <w:color w:val="000000"/>
          <w:sz w:val="28"/>
          <w:szCs w:val="28"/>
          <w:bdr w:val="none" w:sz="0" w:space="0" w:color="auto" w:frame="1"/>
        </w:rPr>
        <w:t xml:space="preserve"> «Город Коряжма» размещена информация </w:t>
      </w:r>
      <w:proofErr w:type="gramStart"/>
      <w:r>
        <w:rPr>
          <w:color w:val="000000"/>
          <w:sz w:val="28"/>
          <w:szCs w:val="28"/>
          <w:bdr w:val="none" w:sz="0" w:space="0" w:color="auto" w:frame="1"/>
        </w:rPr>
        <w:t>об</w:t>
      </w:r>
      <w:proofErr w:type="gramEnd"/>
      <w:r>
        <w:rPr>
          <w:color w:val="000000"/>
          <w:sz w:val="28"/>
          <w:szCs w:val="28"/>
          <w:bdr w:val="none" w:sz="0" w:space="0" w:color="auto" w:frame="1"/>
        </w:rPr>
        <w:t xml:space="preserve"> антимонопольном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w:t>
      </w:r>
    </w:p>
    <w:p w:rsidR="00E63075" w:rsidRDefault="00E63075" w:rsidP="00E63075">
      <w:pPr>
        <w:shd w:val="clear" w:color="auto" w:fill="FFFFFF"/>
        <w:jc w:val="both"/>
        <w:textAlignment w:val="baseline"/>
        <w:rPr>
          <w:color w:val="222222"/>
          <w:sz w:val="28"/>
          <w:szCs w:val="28"/>
        </w:rPr>
      </w:pPr>
      <w:r>
        <w:rPr>
          <w:color w:val="000000"/>
          <w:sz w:val="28"/>
          <w:szCs w:val="28"/>
          <w:bdr w:val="none" w:sz="0" w:space="0" w:color="auto" w:frame="1"/>
        </w:rPr>
        <w:t> </w:t>
      </w:r>
      <w:r>
        <w:rPr>
          <w:color w:val="222222"/>
          <w:sz w:val="28"/>
          <w:szCs w:val="28"/>
        </w:rPr>
        <w:tab/>
      </w:r>
      <w:r>
        <w:rPr>
          <w:color w:val="000000"/>
          <w:sz w:val="28"/>
          <w:szCs w:val="28"/>
          <w:bdr w:val="none" w:sz="0" w:space="0" w:color="auto" w:frame="1"/>
        </w:rPr>
        <w:t xml:space="preserve">В целях выявления  и оценки рисков нарушения антимонопольного  законодательства  уполномоченными должностными лицами и отделами  проводятся следующие мероприятия. </w:t>
      </w:r>
    </w:p>
    <w:p w:rsidR="00E63075" w:rsidRDefault="00E63075" w:rsidP="00E63075">
      <w:pPr>
        <w:shd w:val="clear" w:color="auto" w:fill="FFFFFF"/>
        <w:ind w:firstLine="340"/>
        <w:jc w:val="both"/>
        <w:textAlignment w:val="baseline"/>
        <w:rPr>
          <w:color w:val="222222"/>
          <w:sz w:val="28"/>
          <w:szCs w:val="28"/>
        </w:rPr>
      </w:pPr>
      <w:r>
        <w:rPr>
          <w:rStyle w:val="a3"/>
          <w:color w:val="000000"/>
          <w:sz w:val="28"/>
          <w:szCs w:val="28"/>
          <w:bdr w:val="none" w:sz="0" w:space="0" w:color="auto" w:frame="1"/>
        </w:rPr>
        <w:t xml:space="preserve">Анализ выявленных нарушений антимонопольного законодательства в деятельности администрации за предыдущие 3 года. </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Во исполнение пункта  12 Положения  об организации системы внутреннего обеспечении  соответствия  требованиям антимонопольного законодательства  в администрации городского округа Архангельской области «Город Коряжма» (далее</w:t>
      </w:r>
      <w:r w:rsidR="00F550E7">
        <w:rPr>
          <w:color w:val="000000"/>
          <w:sz w:val="28"/>
          <w:szCs w:val="28"/>
          <w:bdr w:val="none" w:sz="0" w:space="0" w:color="auto" w:frame="1"/>
        </w:rPr>
        <w:t xml:space="preserve"> </w:t>
      </w:r>
      <w:r>
        <w:rPr>
          <w:color w:val="000000"/>
          <w:sz w:val="28"/>
          <w:szCs w:val="28"/>
          <w:bdr w:val="none" w:sz="0" w:space="0" w:color="auto" w:frame="1"/>
        </w:rPr>
        <w:t>- Положение об антимонопольном законодательстве) уполномоченными структурными подразделениями проведен сбор и анализ информации о наличии нарушений антимонопольного законодательства в деятельности администрации за предыдущие три года.</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По результатам  проведенного анализа установлено следующее:</w:t>
      </w:r>
    </w:p>
    <w:p w:rsidR="00E63075" w:rsidRDefault="00E63075" w:rsidP="00E63075">
      <w:pPr>
        <w:shd w:val="clear" w:color="auto" w:fill="FFFFFF"/>
        <w:ind w:firstLine="708"/>
        <w:jc w:val="both"/>
        <w:textAlignment w:val="baseline"/>
        <w:rPr>
          <w:color w:val="222222"/>
          <w:sz w:val="28"/>
          <w:szCs w:val="28"/>
        </w:rPr>
      </w:pPr>
      <w:r>
        <w:rPr>
          <w:color w:val="222222"/>
          <w:sz w:val="28"/>
          <w:szCs w:val="28"/>
          <w:bdr w:val="none" w:sz="0" w:space="0" w:color="auto" w:frame="1"/>
        </w:rPr>
        <w:t>- рассмотрения  дел по вопросам применения и возможного нарушения администрацией  городского округа Архангельской области «Город Коряжма»  норм антимонопольного законодательства в судебных инстанциях не осуществлялось;</w:t>
      </w:r>
    </w:p>
    <w:p w:rsidR="00E63075" w:rsidRDefault="00E63075" w:rsidP="00E63075">
      <w:pPr>
        <w:shd w:val="clear" w:color="auto" w:fill="FFFFFF"/>
        <w:ind w:firstLine="708"/>
        <w:jc w:val="both"/>
        <w:textAlignment w:val="baseline"/>
        <w:rPr>
          <w:color w:val="222222"/>
          <w:sz w:val="28"/>
          <w:szCs w:val="28"/>
        </w:rPr>
      </w:pPr>
      <w:r>
        <w:rPr>
          <w:color w:val="222222"/>
          <w:sz w:val="28"/>
          <w:szCs w:val="28"/>
          <w:bdr w:val="none" w:sz="0" w:space="0" w:color="auto" w:frame="1"/>
        </w:rPr>
        <w:t>- нормативные правовые акты администрации, в которых УФАС  выявлены нарушения антимонопольного законодательства за анализируемый период - отсутствуют;</w:t>
      </w:r>
    </w:p>
    <w:p w:rsidR="00E63075" w:rsidRDefault="00E63075" w:rsidP="00E63075">
      <w:pPr>
        <w:shd w:val="clear" w:color="auto" w:fill="FFFFFF"/>
        <w:ind w:firstLine="708"/>
        <w:jc w:val="both"/>
        <w:textAlignment w:val="baseline"/>
        <w:rPr>
          <w:color w:val="000000"/>
          <w:sz w:val="28"/>
          <w:szCs w:val="28"/>
          <w:bdr w:val="none" w:sz="0" w:space="0" w:color="auto" w:frame="1"/>
        </w:rPr>
      </w:pPr>
      <w:r>
        <w:rPr>
          <w:color w:val="000000"/>
          <w:sz w:val="28"/>
          <w:szCs w:val="28"/>
          <w:bdr w:val="none" w:sz="0" w:space="0" w:color="auto" w:frame="1"/>
        </w:rPr>
        <w:t xml:space="preserve">- Предостережений, предупреждений о наличии нарушений антимонопольного законодательства за анализируемый период – не имелось, </w:t>
      </w:r>
    </w:p>
    <w:p w:rsidR="00E63075" w:rsidRDefault="00E63075" w:rsidP="00E63075">
      <w:pPr>
        <w:shd w:val="clear" w:color="auto" w:fill="FFFFFF"/>
        <w:ind w:firstLine="708"/>
        <w:jc w:val="both"/>
        <w:textAlignment w:val="baseline"/>
        <w:rPr>
          <w:color w:val="000000"/>
          <w:sz w:val="28"/>
          <w:szCs w:val="28"/>
          <w:bdr w:val="none" w:sz="0" w:space="0" w:color="auto" w:frame="1"/>
        </w:rPr>
      </w:pPr>
      <w:r>
        <w:rPr>
          <w:color w:val="000000"/>
          <w:sz w:val="28"/>
          <w:szCs w:val="28"/>
          <w:bdr w:val="none" w:sz="0" w:space="0" w:color="auto" w:frame="1"/>
        </w:rPr>
        <w:t xml:space="preserve">Кроме того, в адрес администрации поступают методические материалы и правоприменительная практика от контрольно надзорных органов по осуществлению антимонопольного </w:t>
      </w:r>
      <w:proofErr w:type="spellStart"/>
      <w:r>
        <w:rPr>
          <w:color w:val="000000"/>
          <w:sz w:val="28"/>
          <w:szCs w:val="28"/>
          <w:bdr w:val="none" w:sz="0" w:space="0" w:color="auto" w:frame="1"/>
        </w:rPr>
        <w:t>комплаенса</w:t>
      </w:r>
      <w:proofErr w:type="spellEnd"/>
      <w:r>
        <w:rPr>
          <w:color w:val="000000"/>
          <w:sz w:val="28"/>
          <w:szCs w:val="28"/>
          <w:bdr w:val="none" w:sz="0" w:space="0" w:color="auto" w:frame="1"/>
        </w:rPr>
        <w:t>. Указанная информация доводится до ответственных лиц, лиц вновь принятых для применения и учета в работе. Также с целью минимизации нарушений требований антимонопольного законодательства контрактной службой ежеквартально проводятся консультационные занятия с муниципальными служащими, руководителями МУП  и подведомственными организациями.</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В администрации города, утверждено и действует распоряжение </w:t>
      </w:r>
      <w:r w:rsidR="002F3CDA">
        <w:rPr>
          <w:color w:val="000000"/>
          <w:sz w:val="28"/>
          <w:szCs w:val="28"/>
          <w:bdr w:val="none" w:sz="0" w:space="0" w:color="auto" w:frame="1"/>
        </w:rPr>
        <w:t xml:space="preserve">от 19.06.2023 № 137 </w:t>
      </w:r>
      <w:proofErr w:type="gramStart"/>
      <w:r w:rsidR="002F3CDA">
        <w:rPr>
          <w:color w:val="000000"/>
          <w:sz w:val="28"/>
          <w:szCs w:val="28"/>
          <w:bdr w:val="none" w:sz="0" w:space="0" w:color="auto" w:frame="1"/>
        </w:rPr>
        <w:t>р</w:t>
      </w:r>
      <w:proofErr w:type="gramEnd"/>
      <w:r w:rsidR="002F3CDA">
        <w:rPr>
          <w:color w:val="000000"/>
          <w:sz w:val="28"/>
          <w:szCs w:val="28"/>
          <w:bdr w:val="none" w:sz="0" w:space="0" w:color="auto" w:frame="1"/>
        </w:rPr>
        <w:t xml:space="preserve"> «О мероприятиях, направленных на выявление личной заинтересованности, которая приводит или может привести конфликту интересов». В рамках исполнения данного распоряжения проводятся аналитические мероприятия, направленные на выявление нарушений в сфере противодействия коррупции и в том числе на предмет наличия отсутствия нарушений в сфере антимонопольного законодательства. Кроме того, за отчетный период 2025 года администрация города приняла участие посредством видео </w:t>
      </w:r>
      <w:proofErr w:type="gramStart"/>
      <w:r w:rsidR="002F3CDA">
        <w:rPr>
          <w:color w:val="000000"/>
          <w:sz w:val="28"/>
          <w:szCs w:val="28"/>
          <w:bdr w:val="none" w:sz="0" w:space="0" w:color="auto" w:frame="1"/>
        </w:rPr>
        <w:t>конференц связи</w:t>
      </w:r>
      <w:proofErr w:type="gramEnd"/>
      <w:r w:rsidR="002F3CDA">
        <w:rPr>
          <w:color w:val="000000"/>
          <w:sz w:val="28"/>
          <w:szCs w:val="28"/>
          <w:bdr w:val="none" w:sz="0" w:space="0" w:color="auto" w:frame="1"/>
        </w:rPr>
        <w:t xml:space="preserve"> по презентации программного обеспечения, позволяющего проводить мероприятия направленные на </w:t>
      </w:r>
      <w:r w:rsidR="002F3CDA">
        <w:rPr>
          <w:color w:val="000000"/>
          <w:sz w:val="28"/>
          <w:szCs w:val="28"/>
          <w:bdr w:val="none" w:sz="0" w:space="0" w:color="auto" w:frame="1"/>
        </w:rPr>
        <w:lastRenderedPageBreak/>
        <w:t>установление, профилактику и выявление антикоррупционных рисков в части осуществления закупок</w:t>
      </w:r>
      <w:r w:rsidR="0012124C">
        <w:rPr>
          <w:color w:val="000000"/>
          <w:sz w:val="28"/>
          <w:szCs w:val="28"/>
          <w:bdr w:val="none" w:sz="0" w:space="0" w:color="auto" w:frame="1"/>
        </w:rPr>
        <w:t xml:space="preserve">, посредством которой открывается наиболее широкий спектр возможностей по установлению взаимосвязи подрядчиков, субподрядчиков с заказчиками закупок, а также их возможная </w:t>
      </w:r>
      <w:proofErr w:type="spellStart"/>
      <w:r w:rsidR="0012124C">
        <w:rPr>
          <w:color w:val="000000"/>
          <w:sz w:val="28"/>
          <w:szCs w:val="28"/>
          <w:bdr w:val="none" w:sz="0" w:space="0" w:color="auto" w:frame="1"/>
        </w:rPr>
        <w:t>аффилированность</w:t>
      </w:r>
      <w:proofErr w:type="spellEnd"/>
      <w:r w:rsidR="0012124C">
        <w:rPr>
          <w:color w:val="000000"/>
          <w:sz w:val="28"/>
          <w:szCs w:val="28"/>
          <w:bdr w:val="none" w:sz="0" w:space="0" w:color="auto" w:frame="1"/>
        </w:rPr>
        <w:t>. По результатам</w:t>
      </w:r>
      <w:r w:rsidR="00F550E7">
        <w:rPr>
          <w:color w:val="000000"/>
          <w:sz w:val="28"/>
          <w:szCs w:val="28"/>
          <w:bdr w:val="none" w:sz="0" w:space="0" w:color="auto" w:frame="1"/>
        </w:rPr>
        <w:t xml:space="preserve"> представления презентации,</w:t>
      </w:r>
      <w:r w:rsidR="0012124C">
        <w:rPr>
          <w:color w:val="000000"/>
          <w:sz w:val="28"/>
          <w:szCs w:val="28"/>
          <w:bdr w:val="none" w:sz="0" w:space="0" w:color="auto" w:frame="1"/>
        </w:rPr>
        <w:t xml:space="preserve"> принято решение о</w:t>
      </w:r>
      <w:r w:rsidR="00F550E7">
        <w:rPr>
          <w:color w:val="000000"/>
          <w:sz w:val="28"/>
          <w:szCs w:val="28"/>
          <w:bdr w:val="none" w:sz="0" w:space="0" w:color="auto" w:frame="1"/>
        </w:rPr>
        <w:t>б участии в пилотном проекте, тестовая эксплуатация и комплексная апробация программы «Контур Фокус» подсистема «</w:t>
      </w:r>
      <w:proofErr w:type="spellStart"/>
      <w:r w:rsidR="00F550E7">
        <w:rPr>
          <w:color w:val="000000"/>
          <w:sz w:val="28"/>
          <w:szCs w:val="28"/>
          <w:bdr w:val="none" w:sz="0" w:space="0" w:color="auto" w:frame="1"/>
        </w:rPr>
        <w:t>Антикор</w:t>
      </w:r>
      <w:proofErr w:type="spellEnd"/>
      <w:r w:rsidR="00F550E7">
        <w:rPr>
          <w:color w:val="000000"/>
          <w:sz w:val="28"/>
          <w:szCs w:val="28"/>
          <w:bdr w:val="none" w:sz="0" w:space="0" w:color="auto" w:frame="1"/>
        </w:rPr>
        <w:t xml:space="preserve">». </w:t>
      </w:r>
      <w:r w:rsidR="0012124C">
        <w:rPr>
          <w:color w:val="000000"/>
          <w:sz w:val="28"/>
          <w:szCs w:val="28"/>
          <w:bdr w:val="none" w:sz="0" w:space="0" w:color="auto" w:frame="1"/>
        </w:rPr>
        <w:t xml:space="preserve">   </w:t>
      </w:r>
      <w:r w:rsidR="002F3CDA">
        <w:rPr>
          <w:color w:val="000000"/>
          <w:sz w:val="28"/>
          <w:szCs w:val="28"/>
          <w:bdr w:val="none" w:sz="0" w:space="0" w:color="auto" w:frame="1"/>
        </w:rPr>
        <w:t xml:space="preserve">     </w:t>
      </w:r>
      <w:r>
        <w:rPr>
          <w:color w:val="000000"/>
          <w:sz w:val="28"/>
          <w:szCs w:val="28"/>
          <w:bdr w:val="none" w:sz="0" w:space="0" w:color="auto" w:frame="1"/>
        </w:rPr>
        <w:t xml:space="preserve"> </w:t>
      </w:r>
    </w:p>
    <w:p w:rsidR="00E63075" w:rsidRDefault="00E63075" w:rsidP="00E63075">
      <w:pPr>
        <w:shd w:val="clear" w:color="auto" w:fill="FFFFFF"/>
        <w:ind w:firstLine="708"/>
        <w:jc w:val="both"/>
        <w:textAlignment w:val="baseline"/>
        <w:rPr>
          <w:color w:val="222222"/>
          <w:sz w:val="28"/>
          <w:szCs w:val="28"/>
        </w:rPr>
      </w:pPr>
      <w:r>
        <w:rPr>
          <w:rStyle w:val="a3"/>
          <w:color w:val="000000"/>
          <w:sz w:val="28"/>
          <w:szCs w:val="28"/>
          <w:bdr w:val="none" w:sz="0" w:space="0" w:color="auto" w:frame="1"/>
        </w:rPr>
        <w:t xml:space="preserve"> Анализ действующих  нормативных правовых  актов администрации городского округа Архангельской области «Город Коряжма»  на предмет их соответствия антимонопольному законодательству</w:t>
      </w:r>
      <w:r>
        <w:rPr>
          <w:color w:val="000000"/>
          <w:sz w:val="28"/>
          <w:szCs w:val="28"/>
          <w:bdr w:val="none" w:sz="0" w:space="0" w:color="auto" w:frame="1"/>
        </w:rPr>
        <w:t>.</w:t>
      </w:r>
    </w:p>
    <w:p w:rsidR="00E63075" w:rsidRDefault="00E63075" w:rsidP="00E63075">
      <w:pPr>
        <w:shd w:val="clear" w:color="auto" w:fill="FFFFFF"/>
        <w:ind w:firstLine="708"/>
        <w:jc w:val="both"/>
        <w:textAlignment w:val="baseline"/>
        <w:rPr>
          <w:color w:val="000000"/>
          <w:sz w:val="28"/>
          <w:szCs w:val="28"/>
          <w:bdr w:val="none" w:sz="0" w:space="0" w:color="auto" w:frame="1"/>
        </w:rPr>
      </w:pPr>
      <w:r>
        <w:rPr>
          <w:color w:val="000000"/>
          <w:sz w:val="28"/>
          <w:szCs w:val="28"/>
          <w:bdr w:val="none" w:sz="0" w:space="0" w:color="auto" w:frame="1"/>
        </w:rPr>
        <w:t xml:space="preserve">Во исполнение пункта   12 Положения об </w:t>
      </w:r>
      <w:proofErr w:type="gramStart"/>
      <w:r>
        <w:rPr>
          <w:color w:val="000000"/>
          <w:sz w:val="28"/>
          <w:szCs w:val="28"/>
          <w:bdr w:val="none" w:sz="0" w:space="0" w:color="auto" w:frame="1"/>
        </w:rPr>
        <w:t>антимонопольном</w:t>
      </w:r>
      <w:proofErr w:type="gramEnd"/>
      <w:r>
        <w:rPr>
          <w:color w:val="000000"/>
          <w:sz w:val="28"/>
          <w:szCs w:val="28"/>
          <w:bdr w:val="none" w:sz="0" w:space="0" w:color="auto" w:frame="1"/>
        </w:rPr>
        <w:t xml:space="preserve">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 xml:space="preserve">, а так же в целях выявления и исключения рисков нарушения антимонопольного законодательства  и проведения анализа нормативных правовых актов администрации на соответствие их антимонопольному законодательству уполномоченным структурным подразделением сформирован Перечень действующих  нормативных правовых актов администрации городского округа Архангельской области «Город Коряжма». По итогам проведенного анализа   </w:t>
      </w:r>
      <w:proofErr w:type="gramStart"/>
      <w:r>
        <w:rPr>
          <w:color w:val="000000"/>
          <w:sz w:val="28"/>
          <w:szCs w:val="28"/>
          <w:bdr w:val="none" w:sz="0" w:space="0" w:color="auto" w:frame="1"/>
        </w:rPr>
        <w:t>действующих</w:t>
      </w:r>
      <w:proofErr w:type="gramEnd"/>
      <w:r>
        <w:rPr>
          <w:color w:val="000000"/>
          <w:sz w:val="28"/>
          <w:szCs w:val="28"/>
          <w:bdr w:val="none" w:sz="0" w:space="0" w:color="auto" w:frame="1"/>
        </w:rPr>
        <w:t xml:space="preserve"> НПА уполн</w:t>
      </w:r>
      <w:r w:rsidR="0012124C">
        <w:rPr>
          <w:color w:val="000000"/>
          <w:sz w:val="28"/>
          <w:szCs w:val="28"/>
          <w:bdr w:val="none" w:sz="0" w:space="0" w:color="auto" w:frame="1"/>
        </w:rPr>
        <w:t>омоченным подразделением за 2025</w:t>
      </w:r>
      <w:r>
        <w:rPr>
          <w:color w:val="000000"/>
          <w:sz w:val="28"/>
          <w:szCs w:val="28"/>
          <w:bdr w:val="none" w:sz="0" w:space="0" w:color="auto" w:frame="1"/>
        </w:rPr>
        <w:t xml:space="preserve"> проведена </w:t>
      </w:r>
      <w:r w:rsidR="00E54D9C">
        <w:rPr>
          <w:color w:val="000000"/>
          <w:sz w:val="28"/>
          <w:szCs w:val="28"/>
          <w:bdr w:val="none" w:sz="0" w:space="0" w:color="auto" w:frame="1"/>
        </w:rPr>
        <w:t>экспертиза</w:t>
      </w:r>
      <w:r>
        <w:rPr>
          <w:color w:val="000000"/>
          <w:sz w:val="28"/>
          <w:szCs w:val="28"/>
          <w:bdr w:val="none" w:sz="0" w:space="0" w:color="auto" w:frame="1"/>
        </w:rPr>
        <w:t xml:space="preserve"> 1 действующего НПА и</w:t>
      </w:r>
      <w:r w:rsidR="001B00A6">
        <w:rPr>
          <w:color w:val="000000"/>
          <w:sz w:val="28"/>
          <w:szCs w:val="28"/>
          <w:bdr w:val="none" w:sz="0" w:space="0" w:color="auto" w:frame="1"/>
        </w:rPr>
        <w:t xml:space="preserve"> 23</w:t>
      </w:r>
      <w:r w:rsidR="00E54D9C">
        <w:rPr>
          <w:color w:val="000000"/>
          <w:sz w:val="28"/>
          <w:szCs w:val="28"/>
          <w:bdr w:val="none" w:sz="0" w:space="0" w:color="auto" w:frame="1"/>
        </w:rPr>
        <w:t xml:space="preserve"> оценки регулирующего воздействия</w:t>
      </w:r>
      <w:r w:rsidR="0012124C">
        <w:rPr>
          <w:color w:val="000000"/>
          <w:sz w:val="28"/>
          <w:szCs w:val="28"/>
          <w:bdr w:val="none" w:sz="0" w:space="0" w:color="auto" w:frame="1"/>
        </w:rPr>
        <w:t xml:space="preserve"> (АППГ –</w:t>
      </w:r>
      <w:r>
        <w:rPr>
          <w:color w:val="000000"/>
          <w:sz w:val="28"/>
          <w:szCs w:val="28"/>
          <w:bdr w:val="none" w:sz="0" w:space="0" w:color="auto" w:frame="1"/>
        </w:rPr>
        <w:t xml:space="preserve"> 16</w:t>
      </w:r>
      <w:r w:rsidR="0012124C">
        <w:rPr>
          <w:color w:val="000000"/>
          <w:sz w:val="28"/>
          <w:szCs w:val="28"/>
          <w:bdr w:val="none" w:sz="0" w:space="0" w:color="auto" w:frame="1"/>
        </w:rPr>
        <w:t>)</w:t>
      </w:r>
      <w:r>
        <w:rPr>
          <w:color w:val="000000"/>
          <w:sz w:val="28"/>
          <w:szCs w:val="28"/>
          <w:bdr w:val="none" w:sz="0" w:space="0" w:color="auto" w:frame="1"/>
        </w:rPr>
        <w:t xml:space="preserve"> вновь принятых</w:t>
      </w:r>
      <w:r w:rsidR="00E54D9C">
        <w:rPr>
          <w:color w:val="000000"/>
          <w:sz w:val="28"/>
          <w:szCs w:val="28"/>
          <w:bdr w:val="none" w:sz="0" w:space="0" w:color="auto" w:frame="1"/>
        </w:rPr>
        <w:t>. В</w:t>
      </w:r>
      <w:r>
        <w:rPr>
          <w:color w:val="000000"/>
          <w:sz w:val="28"/>
          <w:szCs w:val="28"/>
          <w:bdr w:val="none" w:sz="0" w:space="0" w:color="auto" w:frame="1"/>
        </w:rPr>
        <w:t xml:space="preserve">сего </w:t>
      </w:r>
      <w:r w:rsidR="00E54D9C">
        <w:rPr>
          <w:color w:val="000000"/>
          <w:sz w:val="28"/>
          <w:szCs w:val="28"/>
          <w:bdr w:val="none" w:sz="0" w:space="0" w:color="auto" w:frame="1"/>
        </w:rPr>
        <w:t xml:space="preserve">отделом экономики </w:t>
      </w:r>
      <w:r w:rsidR="00E54D9C">
        <w:rPr>
          <w:color w:val="000000"/>
          <w:sz w:val="28"/>
          <w:szCs w:val="28"/>
          <w:bdr w:val="none" w:sz="0" w:space="0" w:color="auto" w:frame="1"/>
        </w:rPr>
        <w:t>прогнозирования</w:t>
      </w:r>
      <w:r w:rsidR="00E54D9C">
        <w:rPr>
          <w:color w:val="000000"/>
          <w:sz w:val="28"/>
          <w:szCs w:val="28"/>
          <w:bdr w:val="none" w:sz="0" w:space="0" w:color="auto" w:frame="1"/>
        </w:rPr>
        <w:t xml:space="preserve"> </w:t>
      </w:r>
      <w:r>
        <w:rPr>
          <w:color w:val="000000"/>
          <w:sz w:val="28"/>
          <w:szCs w:val="28"/>
          <w:bdr w:val="none" w:sz="0" w:space="0" w:color="auto" w:frame="1"/>
        </w:rPr>
        <w:t xml:space="preserve">и </w:t>
      </w:r>
      <w:r w:rsidR="00E54D9C">
        <w:rPr>
          <w:color w:val="000000"/>
          <w:sz w:val="28"/>
          <w:szCs w:val="28"/>
          <w:bdr w:val="none" w:sz="0" w:space="0" w:color="auto" w:frame="1"/>
        </w:rPr>
        <w:t>торговли подготовлено</w:t>
      </w:r>
      <w:r>
        <w:rPr>
          <w:color w:val="000000"/>
          <w:sz w:val="28"/>
          <w:szCs w:val="28"/>
          <w:bdr w:val="none" w:sz="0" w:space="0" w:color="auto" w:frame="1"/>
        </w:rPr>
        <w:t xml:space="preserve"> </w:t>
      </w:r>
      <w:r w:rsidR="001B00A6">
        <w:rPr>
          <w:color w:val="000000"/>
          <w:sz w:val="28"/>
          <w:szCs w:val="28"/>
          <w:bdr w:val="none" w:sz="0" w:space="0" w:color="auto" w:frame="1"/>
        </w:rPr>
        <w:t>24</w:t>
      </w:r>
      <w:bookmarkStart w:id="0" w:name="_GoBack"/>
      <w:bookmarkEnd w:id="0"/>
      <w:r>
        <w:rPr>
          <w:color w:val="000000"/>
          <w:sz w:val="28"/>
          <w:szCs w:val="28"/>
          <w:bdr w:val="none" w:sz="0" w:space="0" w:color="auto" w:frame="1"/>
        </w:rPr>
        <w:t xml:space="preserve"> заключени</w:t>
      </w:r>
      <w:r w:rsidR="00E54D9C">
        <w:rPr>
          <w:color w:val="000000"/>
          <w:sz w:val="28"/>
          <w:szCs w:val="28"/>
          <w:bdr w:val="none" w:sz="0" w:space="0" w:color="auto" w:frame="1"/>
        </w:rPr>
        <w:t>й</w:t>
      </w:r>
      <w:r>
        <w:rPr>
          <w:color w:val="000000"/>
          <w:sz w:val="28"/>
          <w:szCs w:val="28"/>
          <w:bdr w:val="none" w:sz="0" w:space="0" w:color="auto" w:frame="1"/>
        </w:rPr>
        <w:t xml:space="preserve">. По результатам проведения экспертизы нарушений антимонопольного законодательства не выявлено, замечаний организаций, граждан по проектам НПА в адрес администрации не поступало. Администрацией города в рамках оперативного внесения изменений в действующие НПА проводится мониторинг изменения законодательства в рассматриваемой сфере и правоприменительная практика контрольно надзорных органов.     </w:t>
      </w:r>
    </w:p>
    <w:p w:rsidR="00E63075" w:rsidRDefault="00E63075" w:rsidP="00E63075">
      <w:pPr>
        <w:shd w:val="clear" w:color="auto" w:fill="FFFFFF"/>
        <w:ind w:firstLine="708"/>
        <w:jc w:val="both"/>
        <w:textAlignment w:val="baseline"/>
        <w:rPr>
          <w:color w:val="222222"/>
          <w:sz w:val="28"/>
          <w:szCs w:val="28"/>
        </w:rPr>
      </w:pPr>
      <w:r>
        <w:rPr>
          <w:rStyle w:val="a3"/>
          <w:color w:val="000000"/>
          <w:sz w:val="28"/>
          <w:szCs w:val="28"/>
          <w:bdr w:val="none" w:sz="0" w:space="0" w:color="auto" w:frame="1"/>
        </w:rPr>
        <w:t>Анализ проектов</w:t>
      </w:r>
      <w:r>
        <w:rPr>
          <w:color w:val="000000"/>
          <w:sz w:val="28"/>
          <w:szCs w:val="28"/>
          <w:bdr w:val="none" w:sz="0" w:space="0" w:color="auto" w:frame="1"/>
        </w:rPr>
        <w:t> </w:t>
      </w:r>
      <w:r>
        <w:rPr>
          <w:rStyle w:val="a3"/>
          <w:color w:val="000000"/>
          <w:sz w:val="28"/>
          <w:szCs w:val="28"/>
          <w:bdr w:val="none" w:sz="0" w:space="0" w:color="auto" w:frame="1"/>
        </w:rPr>
        <w:t>нормативных правовых  актов администрации городского округа Архангельской области «Город Коряжма»  на предмет их соответствия антимонопольному законодательству</w:t>
      </w:r>
      <w:r>
        <w:rPr>
          <w:color w:val="000000"/>
          <w:sz w:val="28"/>
          <w:szCs w:val="28"/>
          <w:bdr w:val="none" w:sz="0" w:space="0" w:color="auto" w:frame="1"/>
        </w:rPr>
        <w:t>.</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В целях обеспечения  проведения анализа НПА, </w:t>
      </w:r>
      <w:r w:rsidR="00E54D9C">
        <w:rPr>
          <w:color w:val="000000"/>
          <w:sz w:val="28"/>
          <w:szCs w:val="28"/>
          <w:bdr w:val="none" w:sz="0" w:space="0" w:color="auto" w:frame="1"/>
        </w:rPr>
        <w:t>профильными отделами и управлениями</w:t>
      </w:r>
      <w:r>
        <w:rPr>
          <w:color w:val="000000"/>
          <w:sz w:val="28"/>
          <w:szCs w:val="28"/>
          <w:bdr w:val="none" w:sz="0" w:space="0" w:color="auto" w:frame="1"/>
        </w:rPr>
        <w:t xml:space="preserve"> проводится</w:t>
      </w:r>
      <w:r w:rsidR="00E54D9C">
        <w:rPr>
          <w:color w:val="000000"/>
          <w:sz w:val="28"/>
          <w:szCs w:val="28"/>
          <w:bdr w:val="none" w:sz="0" w:space="0" w:color="auto" w:frame="1"/>
        </w:rPr>
        <w:t xml:space="preserve"> ОРВ</w:t>
      </w:r>
      <w:r>
        <w:rPr>
          <w:color w:val="000000"/>
          <w:sz w:val="28"/>
          <w:szCs w:val="28"/>
          <w:bdr w:val="none" w:sz="0" w:space="0" w:color="auto" w:frame="1"/>
        </w:rPr>
        <w:t xml:space="preserve"> на предмет наличия, отсутствия нарушений антимонопольного законодательства, так же выше названные проекты направляются в прокуратуру города для проведения экспертизы и получения заключения по ним о наличии отсутствии нарушений законодательства в рассматриваемой сфере, а также размещаются на сайте администрации. </w:t>
      </w:r>
    </w:p>
    <w:p w:rsidR="00702751" w:rsidRDefault="00E63075" w:rsidP="00702751">
      <w:pPr>
        <w:shd w:val="clear" w:color="auto" w:fill="FFFFFF"/>
        <w:ind w:firstLine="708"/>
        <w:jc w:val="both"/>
        <w:textAlignment w:val="baseline"/>
        <w:rPr>
          <w:rStyle w:val="a3"/>
          <w:color w:val="000000"/>
          <w:sz w:val="28"/>
          <w:szCs w:val="28"/>
          <w:bdr w:val="none" w:sz="0" w:space="0" w:color="auto" w:frame="1"/>
        </w:rPr>
      </w:pPr>
      <w:r>
        <w:rPr>
          <w:rStyle w:val="a3"/>
          <w:color w:val="000000"/>
          <w:sz w:val="28"/>
          <w:szCs w:val="28"/>
          <w:bdr w:val="none" w:sz="0" w:space="0" w:color="auto" w:frame="1"/>
        </w:rPr>
        <w:t>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 в администрации городского округа Архангельской области  «Город Коряжма»</w:t>
      </w:r>
    </w:p>
    <w:p w:rsidR="00E63075" w:rsidRDefault="00E63075" w:rsidP="00702751">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В целях  выявления  рисков нарушения антимонопольного законодательства уполномоченными структурными </w:t>
      </w:r>
      <w:r>
        <w:rPr>
          <w:color w:val="000000"/>
          <w:sz w:val="28"/>
          <w:szCs w:val="28"/>
          <w:bdr w:val="none" w:sz="0" w:space="0" w:color="auto" w:frame="1"/>
        </w:rPr>
        <w:lastRenderedPageBreak/>
        <w:t xml:space="preserve">подразделениями  осуществлен ряд мероприятий, предусмотренных Положением  об  </w:t>
      </w:r>
      <w:proofErr w:type="gramStart"/>
      <w:r>
        <w:rPr>
          <w:color w:val="000000"/>
          <w:sz w:val="28"/>
          <w:szCs w:val="28"/>
          <w:bdr w:val="none" w:sz="0" w:space="0" w:color="auto" w:frame="1"/>
        </w:rPr>
        <w:t>антимонопольном</w:t>
      </w:r>
      <w:proofErr w:type="gramEnd"/>
      <w:r>
        <w:rPr>
          <w:color w:val="000000"/>
          <w:sz w:val="28"/>
          <w:szCs w:val="28"/>
          <w:bdr w:val="none" w:sz="0" w:space="0" w:color="auto" w:frame="1"/>
        </w:rPr>
        <w:t xml:space="preserve"> </w:t>
      </w:r>
      <w:proofErr w:type="spellStart"/>
      <w:r>
        <w:rPr>
          <w:color w:val="000000"/>
          <w:sz w:val="28"/>
          <w:szCs w:val="28"/>
          <w:bdr w:val="none" w:sz="0" w:space="0" w:color="auto" w:frame="1"/>
        </w:rPr>
        <w:t>комплаенсе</w:t>
      </w:r>
      <w:proofErr w:type="spellEnd"/>
      <w:r>
        <w:rPr>
          <w:color w:val="000000"/>
          <w:sz w:val="28"/>
          <w:szCs w:val="28"/>
          <w:bdr w:val="none" w:sz="0" w:space="0" w:color="auto" w:frame="1"/>
        </w:rPr>
        <w:t>, а именно:</w:t>
      </w:r>
    </w:p>
    <w:p w:rsidR="00E63075" w:rsidRDefault="00E63075" w:rsidP="00E63075">
      <w:pPr>
        <w:keepNext/>
        <w:shd w:val="clear" w:color="auto" w:fill="FFFFFF"/>
        <w:jc w:val="both"/>
        <w:textAlignment w:val="baseline"/>
        <w:rPr>
          <w:color w:val="222222"/>
          <w:sz w:val="28"/>
          <w:szCs w:val="28"/>
        </w:rPr>
      </w:pPr>
      <w:r>
        <w:rPr>
          <w:color w:val="000000"/>
          <w:sz w:val="28"/>
          <w:szCs w:val="28"/>
          <w:bdr w:val="none" w:sz="0" w:space="0" w:color="auto" w:frame="1"/>
        </w:rPr>
        <w:t xml:space="preserve"> -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w:t>
      </w:r>
    </w:p>
    <w:p w:rsidR="00E63075" w:rsidRDefault="00E63075" w:rsidP="00E63075">
      <w:pPr>
        <w:keepNext/>
        <w:shd w:val="clear" w:color="auto" w:fill="FFFFFF"/>
        <w:jc w:val="both"/>
        <w:textAlignment w:val="baseline"/>
        <w:rPr>
          <w:color w:val="000000"/>
          <w:sz w:val="28"/>
          <w:szCs w:val="28"/>
          <w:bdr w:val="none" w:sz="0" w:space="0" w:color="auto" w:frame="1"/>
        </w:rPr>
      </w:pPr>
      <w:r>
        <w:rPr>
          <w:color w:val="000000"/>
          <w:sz w:val="28"/>
          <w:szCs w:val="28"/>
          <w:bdr w:val="none" w:sz="0" w:space="0" w:color="auto" w:frame="1"/>
        </w:rPr>
        <w:t xml:space="preserve">- проведена оценка поступивших предложений структурных подразделений </w:t>
      </w:r>
    </w:p>
    <w:p w:rsidR="00E63075" w:rsidRDefault="00E63075" w:rsidP="00E63075">
      <w:pPr>
        <w:keepNext/>
        <w:shd w:val="clear" w:color="auto" w:fill="FFFFFF"/>
        <w:jc w:val="both"/>
        <w:textAlignment w:val="baseline"/>
        <w:rPr>
          <w:color w:val="000000"/>
          <w:sz w:val="28"/>
          <w:szCs w:val="28"/>
          <w:bdr w:val="none" w:sz="0" w:space="0" w:color="auto" w:frame="1"/>
        </w:rPr>
      </w:pPr>
      <w:r>
        <w:rPr>
          <w:color w:val="000000"/>
          <w:sz w:val="28"/>
          <w:szCs w:val="28"/>
          <w:bdr w:val="none" w:sz="0" w:space="0" w:color="auto" w:frame="1"/>
        </w:rPr>
        <w:t>администрации;</w:t>
      </w:r>
    </w:p>
    <w:p w:rsidR="00E63075" w:rsidRDefault="00E63075" w:rsidP="00E63075">
      <w:pPr>
        <w:keepNext/>
        <w:shd w:val="clear" w:color="auto" w:fill="FFFFFF"/>
        <w:jc w:val="both"/>
        <w:textAlignment w:val="baseline"/>
        <w:rPr>
          <w:color w:val="000000"/>
          <w:sz w:val="28"/>
          <w:szCs w:val="28"/>
          <w:bdr w:val="none" w:sz="0" w:space="0" w:color="auto" w:frame="1"/>
        </w:rPr>
      </w:pPr>
      <w:r>
        <w:rPr>
          <w:color w:val="000000"/>
          <w:sz w:val="28"/>
          <w:szCs w:val="28"/>
          <w:bdr w:val="none" w:sz="0" w:space="0" w:color="auto" w:frame="1"/>
        </w:rPr>
        <w:t xml:space="preserve">- проведены рабочие совещания с уполномоченными структурными подразделениями с целью обсуждения и анализа результатов проводимой работы по выявлению </w:t>
      </w:r>
      <w:proofErr w:type="spellStart"/>
      <w:r>
        <w:rPr>
          <w:color w:val="000000"/>
          <w:sz w:val="28"/>
          <w:szCs w:val="28"/>
          <w:bdr w:val="none" w:sz="0" w:space="0" w:color="auto" w:frame="1"/>
        </w:rPr>
        <w:t>комплаенс</w:t>
      </w:r>
      <w:proofErr w:type="spellEnd"/>
      <w:r>
        <w:rPr>
          <w:color w:val="000000"/>
          <w:sz w:val="28"/>
          <w:szCs w:val="28"/>
          <w:bdr w:val="none" w:sz="0" w:space="0" w:color="auto" w:frame="1"/>
        </w:rPr>
        <w:t>-рисков.</w:t>
      </w:r>
    </w:p>
    <w:p w:rsidR="00E63075" w:rsidRDefault="00E63075" w:rsidP="00E63075">
      <w:pPr>
        <w:keepNext/>
        <w:shd w:val="clear" w:color="auto" w:fill="FFFFFF"/>
        <w:ind w:firstLine="708"/>
        <w:jc w:val="both"/>
        <w:textAlignment w:val="baseline"/>
        <w:rPr>
          <w:color w:val="222222"/>
          <w:sz w:val="28"/>
          <w:szCs w:val="28"/>
        </w:rPr>
      </w:pPr>
      <w:r>
        <w:rPr>
          <w:color w:val="000000"/>
          <w:sz w:val="28"/>
          <w:szCs w:val="28"/>
          <w:bdr w:val="none" w:sz="0" w:space="0" w:color="auto" w:frame="1"/>
        </w:rPr>
        <w:t>По   результатам  проведения оценки рисков нарушения антимонопольного законодательства уполномоченным подразделением администрации  составлена  Карта  рисков нарушения  антимонопо</w:t>
      </w:r>
      <w:r w:rsidR="0012124C">
        <w:rPr>
          <w:color w:val="000000"/>
          <w:sz w:val="28"/>
          <w:szCs w:val="28"/>
          <w:bdr w:val="none" w:sz="0" w:space="0" w:color="auto" w:frame="1"/>
        </w:rPr>
        <w:t>льного законодательства  на 2026</w:t>
      </w:r>
      <w:r>
        <w:rPr>
          <w:color w:val="000000"/>
          <w:sz w:val="28"/>
          <w:szCs w:val="28"/>
          <w:bdr w:val="none" w:sz="0" w:space="0" w:color="auto" w:frame="1"/>
        </w:rPr>
        <w:t xml:space="preserve"> год (распоряжение администрации города от </w:t>
      </w:r>
      <w:r w:rsidR="00947FC4">
        <w:rPr>
          <w:color w:val="000000"/>
          <w:sz w:val="28"/>
          <w:szCs w:val="28"/>
          <w:bdr w:val="none" w:sz="0" w:space="0" w:color="auto" w:frame="1"/>
        </w:rPr>
        <w:t xml:space="preserve">21.01.2026 № 10 </w:t>
      </w:r>
      <w:proofErr w:type="gramStart"/>
      <w:r>
        <w:rPr>
          <w:color w:val="000000"/>
          <w:sz w:val="28"/>
          <w:szCs w:val="28"/>
          <w:bdr w:val="none" w:sz="0" w:space="0" w:color="auto" w:frame="1"/>
        </w:rPr>
        <w:t>р</w:t>
      </w:r>
      <w:proofErr w:type="gramEnd"/>
      <w:r>
        <w:rPr>
          <w:color w:val="000000"/>
          <w:sz w:val="28"/>
          <w:szCs w:val="28"/>
          <w:bdr w:val="none" w:sz="0" w:space="0" w:color="auto" w:frame="1"/>
        </w:rPr>
        <w:t xml:space="preserve"> размещено на сайте).</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w:t>
      </w:r>
      <w:r>
        <w:rPr>
          <w:rStyle w:val="a3"/>
          <w:color w:val="000000"/>
          <w:sz w:val="28"/>
          <w:szCs w:val="28"/>
          <w:bdr w:val="none" w:sz="0" w:space="0" w:color="auto" w:frame="1"/>
        </w:rPr>
        <w:t xml:space="preserve"> Мероприятия по снижению рисков нарушения антимонопольного законодательства.</w:t>
      </w:r>
    </w:p>
    <w:p w:rsidR="00E63075" w:rsidRDefault="00E63075" w:rsidP="00E63075">
      <w:pPr>
        <w:shd w:val="clear" w:color="auto" w:fill="FFFFFF"/>
        <w:ind w:firstLine="708"/>
        <w:jc w:val="both"/>
        <w:textAlignment w:val="baseline"/>
        <w:rPr>
          <w:color w:val="FF0000"/>
          <w:sz w:val="28"/>
          <w:szCs w:val="28"/>
          <w:bdr w:val="none" w:sz="0" w:space="0" w:color="auto" w:frame="1"/>
        </w:rPr>
      </w:pPr>
      <w:r>
        <w:rPr>
          <w:color w:val="000000"/>
          <w:sz w:val="28"/>
          <w:szCs w:val="28"/>
          <w:bdr w:val="none" w:sz="0" w:space="0" w:color="auto" w:frame="1"/>
        </w:rPr>
        <w:t> </w:t>
      </w:r>
      <w:r>
        <w:rPr>
          <w:sz w:val="28"/>
          <w:szCs w:val="28"/>
          <w:bdr w:val="none" w:sz="0" w:space="0" w:color="auto" w:frame="1"/>
        </w:rPr>
        <w:t xml:space="preserve">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(дорожная карта) по снижению рисков нарушения антимонопольного законодательства в городском округе Архангельской области «Город Коряжма», утвержден распоряжением администрации муниципального образования от </w:t>
      </w:r>
      <w:r w:rsidR="00702751">
        <w:rPr>
          <w:sz w:val="28"/>
          <w:szCs w:val="28"/>
          <w:bdr w:val="none" w:sz="0" w:space="0" w:color="auto" w:frame="1"/>
        </w:rPr>
        <w:t>25.04.2025</w:t>
      </w:r>
      <w:r>
        <w:rPr>
          <w:sz w:val="28"/>
          <w:szCs w:val="28"/>
          <w:bdr w:val="none" w:sz="0" w:space="0" w:color="auto" w:frame="1"/>
        </w:rPr>
        <w:t xml:space="preserve"> № </w:t>
      </w:r>
      <w:r w:rsidR="00702751">
        <w:rPr>
          <w:sz w:val="28"/>
          <w:szCs w:val="28"/>
          <w:bdr w:val="none" w:sz="0" w:space="0" w:color="auto" w:frame="1"/>
        </w:rPr>
        <w:t>94</w:t>
      </w:r>
      <w:r>
        <w:rPr>
          <w:sz w:val="28"/>
          <w:szCs w:val="28"/>
          <w:bdr w:val="none" w:sz="0" w:space="0" w:color="auto" w:frame="1"/>
        </w:rPr>
        <w:t>р и размещен на официальном сайте администрации.</w:t>
      </w:r>
      <w:r>
        <w:rPr>
          <w:color w:val="FF0000"/>
          <w:sz w:val="28"/>
          <w:szCs w:val="28"/>
          <w:bdr w:val="none" w:sz="0" w:space="0" w:color="auto" w:frame="1"/>
        </w:rPr>
        <w:t xml:space="preserve"> </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 xml:space="preserve">С целью   повышения квалификации сотрудников администрации  в сфере антимонопольного законодательства, а также не допущения ими нарушения требований антимонопольного законодательства методические рекомендации, правоприменительная практика, разъяснительные письма на постоянной основе доводятся до ответственных лиц  и сотрудников администрации города.  </w:t>
      </w:r>
    </w:p>
    <w:p w:rsidR="00E63075" w:rsidRDefault="00E63075" w:rsidP="00E63075">
      <w:pPr>
        <w:shd w:val="clear" w:color="auto" w:fill="FFFFFF"/>
        <w:ind w:firstLine="708"/>
        <w:jc w:val="both"/>
        <w:textAlignment w:val="baseline"/>
        <w:rPr>
          <w:color w:val="222222"/>
          <w:sz w:val="28"/>
          <w:szCs w:val="28"/>
        </w:rPr>
      </w:pPr>
      <w:r>
        <w:rPr>
          <w:color w:val="000000"/>
          <w:sz w:val="28"/>
          <w:szCs w:val="28"/>
          <w:bdr w:val="none" w:sz="0" w:space="0" w:color="auto" w:frame="1"/>
        </w:rPr>
        <w:t>В целях исключения  положений, противоречащих нормам  антимонопольного  законодательства на стадии разработки проектов НПА,  договоров, соглашений, уполномоченным подразделением  на постоянной основе совместно с юридическим отделом управления организационно – правовой и кадровой работы проводится юридическая экспертиза перечисленных актов, подготовленных структурными подразделениями администрации.</w:t>
      </w:r>
    </w:p>
    <w:p w:rsidR="00E63075" w:rsidRDefault="00E63075" w:rsidP="00E63075">
      <w:pPr>
        <w:shd w:val="clear" w:color="auto" w:fill="FFFFFF"/>
        <w:jc w:val="both"/>
        <w:textAlignment w:val="baseline"/>
        <w:rPr>
          <w:color w:val="222222"/>
          <w:sz w:val="28"/>
          <w:szCs w:val="28"/>
        </w:rPr>
      </w:pPr>
      <w:r>
        <w:rPr>
          <w:rStyle w:val="a3"/>
          <w:color w:val="000000"/>
          <w:sz w:val="28"/>
          <w:szCs w:val="28"/>
          <w:bdr w:val="none" w:sz="0" w:space="0" w:color="auto" w:frame="1"/>
        </w:rPr>
        <w:t> </w:t>
      </w:r>
      <w:r>
        <w:rPr>
          <w:color w:val="000000"/>
          <w:sz w:val="28"/>
          <w:szCs w:val="28"/>
          <w:bdr w:val="none" w:sz="0" w:space="0" w:color="auto" w:frame="1"/>
        </w:rPr>
        <w:t xml:space="preserve">  </w:t>
      </w:r>
    </w:p>
    <w:p w:rsidR="00E63075" w:rsidRDefault="00E63075" w:rsidP="00E63075"/>
    <w:p w:rsidR="00E63075" w:rsidRDefault="00E63075" w:rsidP="00E63075"/>
    <w:p w:rsidR="00E63075" w:rsidRDefault="00E63075" w:rsidP="00E63075">
      <w:pPr>
        <w:rPr>
          <w:sz w:val="28"/>
          <w:szCs w:val="28"/>
        </w:rPr>
      </w:pPr>
      <w:r>
        <w:rPr>
          <w:sz w:val="28"/>
          <w:szCs w:val="28"/>
        </w:rPr>
        <w:t xml:space="preserve">заместитель главы </w:t>
      </w:r>
      <w:proofErr w:type="gramStart"/>
      <w:r>
        <w:rPr>
          <w:sz w:val="28"/>
          <w:szCs w:val="28"/>
        </w:rPr>
        <w:t>по</w:t>
      </w:r>
      <w:proofErr w:type="gramEnd"/>
      <w:r>
        <w:rPr>
          <w:sz w:val="28"/>
          <w:szCs w:val="28"/>
        </w:rPr>
        <w:t xml:space="preserve"> организационно –</w:t>
      </w:r>
    </w:p>
    <w:p w:rsidR="00E63075" w:rsidRDefault="00E63075" w:rsidP="00E63075">
      <w:pPr>
        <w:rPr>
          <w:sz w:val="28"/>
          <w:szCs w:val="28"/>
        </w:rPr>
      </w:pPr>
      <w:r>
        <w:rPr>
          <w:sz w:val="28"/>
          <w:szCs w:val="28"/>
        </w:rPr>
        <w:t xml:space="preserve">правовым вопросам, начальник управления </w:t>
      </w:r>
    </w:p>
    <w:p w:rsidR="00E63075" w:rsidRDefault="00E63075" w:rsidP="00E63075">
      <w:pPr>
        <w:rPr>
          <w:sz w:val="28"/>
          <w:szCs w:val="28"/>
        </w:rPr>
      </w:pPr>
      <w:r>
        <w:rPr>
          <w:sz w:val="28"/>
          <w:szCs w:val="28"/>
        </w:rPr>
        <w:t xml:space="preserve">организационно – правовой и кадровой работы                          О.В. </w:t>
      </w:r>
      <w:proofErr w:type="spellStart"/>
      <w:r>
        <w:rPr>
          <w:sz w:val="28"/>
          <w:szCs w:val="28"/>
        </w:rPr>
        <w:t>Заборский</w:t>
      </w:r>
      <w:proofErr w:type="spellEnd"/>
      <w:r>
        <w:rPr>
          <w:sz w:val="28"/>
          <w:szCs w:val="28"/>
        </w:rPr>
        <w:t xml:space="preserve">                                          </w:t>
      </w:r>
    </w:p>
    <w:p w:rsidR="00E63075" w:rsidRDefault="00E63075" w:rsidP="00E63075"/>
    <w:p w:rsidR="00702751" w:rsidRDefault="00702751" w:rsidP="00E63075">
      <w:pPr>
        <w:rPr>
          <w:sz w:val="20"/>
          <w:szCs w:val="20"/>
        </w:rPr>
      </w:pPr>
    </w:p>
    <w:p w:rsidR="00E63075" w:rsidRDefault="00E63075" w:rsidP="00E63075">
      <w:pPr>
        <w:rPr>
          <w:sz w:val="20"/>
          <w:szCs w:val="20"/>
        </w:rPr>
      </w:pPr>
      <w:r>
        <w:rPr>
          <w:sz w:val="20"/>
          <w:szCs w:val="20"/>
        </w:rPr>
        <w:t>Федяев Дмитрий Николаевич</w:t>
      </w:r>
    </w:p>
    <w:p w:rsidR="00E63075" w:rsidRDefault="00E63075" w:rsidP="00E63075">
      <w:pPr>
        <w:rPr>
          <w:sz w:val="20"/>
          <w:szCs w:val="20"/>
        </w:rPr>
      </w:pPr>
      <w:r>
        <w:rPr>
          <w:sz w:val="20"/>
          <w:szCs w:val="20"/>
        </w:rPr>
        <w:t>8-818-50-3-43-61</w:t>
      </w:r>
    </w:p>
    <w:sectPr w:rsidR="00E63075" w:rsidSect="0070275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AEF"/>
    <w:rsid w:val="00051AEF"/>
    <w:rsid w:val="0012124C"/>
    <w:rsid w:val="001B00A6"/>
    <w:rsid w:val="002F3CDA"/>
    <w:rsid w:val="005811E1"/>
    <w:rsid w:val="00702751"/>
    <w:rsid w:val="00947FC4"/>
    <w:rsid w:val="00A03120"/>
    <w:rsid w:val="00AD2A11"/>
    <w:rsid w:val="00DD6A01"/>
    <w:rsid w:val="00E54D9C"/>
    <w:rsid w:val="00E63075"/>
    <w:rsid w:val="00E97C3F"/>
    <w:rsid w:val="00F55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7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semiHidden/>
    <w:unhideWhenUsed/>
    <w:qFormat/>
    <w:rsid w:val="00E6307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63075"/>
    <w:rPr>
      <w:rFonts w:ascii="Times New Roman" w:eastAsia="Times New Roman" w:hAnsi="Times New Roman" w:cs="Times New Roman"/>
      <w:b/>
      <w:bCs/>
      <w:sz w:val="27"/>
      <w:szCs w:val="27"/>
      <w:lang w:eastAsia="ru-RU"/>
    </w:rPr>
  </w:style>
  <w:style w:type="character" w:customStyle="1" w:styleId="1">
    <w:name w:val="Основной шрифт абзаца1"/>
    <w:rsid w:val="00E63075"/>
  </w:style>
  <w:style w:type="character" w:styleId="a3">
    <w:name w:val="Strong"/>
    <w:basedOn w:val="a0"/>
    <w:qFormat/>
    <w:rsid w:val="00E630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75"/>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semiHidden/>
    <w:unhideWhenUsed/>
    <w:qFormat/>
    <w:rsid w:val="00E6307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63075"/>
    <w:rPr>
      <w:rFonts w:ascii="Times New Roman" w:eastAsia="Times New Roman" w:hAnsi="Times New Roman" w:cs="Times New Roman"/>
      <w:b/>
      <w:bCs/>
      <w:sz w:val="27"/>
      <w:szCs w:val="27"/>
      <w:lang w:eastAsia="ru-RU"/>
    </w:rPr>
  </w:style>
  <w:style w:type="character" w:customStyle="1" w:styleId="1">
    <w:name w:val="Основной шрифт абзаца1"/>
    <w:rsid w:val="00E63075"/>
  </w:style>
  <w:style w:type="character" w:styleId="a3">
    <w:name w:val="Strong"/>
    <w:basedOn w:val="a0"/>
    <w:qFormat/>
    <w:rsid w:val="00E63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jurist_</dc:creator>
  <cp:keywords/>
  <dc:description/>
  <cp:lastModifiedBy>jurist_</cp:lastModifiedBy>
  <cp:revision>6</cp:revision>
  <cp:lastPrinted>2026-01-28T06:25:00Z</cp:lastPrinted>
  <dcterms:created xsi:type="dcterms:W3CDTF">2026-01-23T07:31:00Z</dcterms:created>
  <dcterms:modified xsi:type="dcterms:W3CDTF">2026-01-28T11:00:00Z</dcterms:modified>
</cp:coreProperties>
</file>